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BE" w:rsidRDefault="00DD7EBE" w:rsidP="00DD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0" w:name="_GoBack"/>
      <w:bookmarkEnd w:id="0"/>
    </w:p>
    <w:p w:rsidR="00DD7EBE" w:rsidRDefault="00DD7EBE" w:rsidP="00DD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EBE" w:rsidRPr="00CE7678" w:rsidRDefault="00DD7EBE" w:rsidP="00DD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Информация о возможности подключения (технологического</w:t>
      </w:r>
      <w:r w:rsidRPr="00CE76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присоединения</w:t>
      </w:r>
      <w:r w:rsidRPr="00CE7678">
        <w:rPr>
          <w:rFonts w:ascii="Times New Roman" w:hAnsi="Times New Roman" w:cs="Times New Roman"/>
          <w:sz w:val="28"/>
          <w:szCs w:val="28"/>
        </w:rPr>
        <w:t>)</w:t>
      </w:r>
      <w:r w:rsidRPr="00CE76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7678">
        <w:rPr>
          <w:rFonts w:ascii="Times New Roman" w:hAnsi="Times New Roman" w:cs="Times New Roman"/>
          <w:sz w:val="28"/>
          <w:szCs w:val="28"/>
        </w:rPr>
        <w:t>к системе теплоснабжения</w:t>
      </w:r>
    </w:p>
    <w:p w:rsidR="00DD7EBE" w:rsidRPr="00CE7678" w:rsidRDefault="00DD7EBE" w:rsidP="00DD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Наименование организации, выдавшей информацию о возможности подключения;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Наименование</w:t>
      </w:r>
      <w:r w:rsidRPr="00CE7678">
        <w:rPr>
          <w:rFonts w:ascii="Times New Roman" w:hAnsi="Times New Roman" w:cs="Times New Roman"/>
          <w:spacing w:val="-2"/>
          <w:sz w:val="28"/>
        </w:rPr>
        <w:t xml:space="preserve"> </w:t>
      </w:r>
      <w:r w:rsidRPr="00CE7678">
        <w:rPr>
          <w:rFonts w:ascii="Times New Roman" w:hAnsi="Times New Roman" w:cs="Times New Roman"/>
          <w:sz w:val="28"/>
        </w:rPr>
        <w:t>Заявителя;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Наименование</w:t>
      </w:r>
      <w:r w:rsidRPr="00CE7678">
        <w:rPr>
          <w:rFonts w:ascii="Times New Roman" w:hAnsi="Times New Roman" w:cs="Times New Roman"/>
          <w:spacing w:val="-3"/>
          <w:sz w:val="28"/>
        </w:rPr>
        <w:t xml:space="preserve"> </w:t>
      </w:r>
      <w:r w:rsidRPr="00CE7678">
        <w:rPr>
          <w:rFonts w:ascii="Times New Roman" w:hAnsi="Times New Roman" w:cs="Times New Roman"/>
          <w:sz w:val="28"/>
        </w:rPr>
        <w:t>подключаемого</w:t>
      </w:r>
      <w:r w:rsidRPr="00CE7678">
        <w:rPr>
          <w:rFonts w:ascii="Times New Roman" w:hAnsi="Times New Roman" w:cs="Times New Roman"/>
          <w:spacing w:val="-3"/>
          <w:sz w:val="28"/>
        </w:rPr>
        <w:t xml:space="preserve"> </w:t>
      </w:r>
      <w:r w:rsidRPr="00CE7678">
        <w:rPr>
          <w:rFonts w:ascii="Times New Roman" w:hAnsi="Times New Roman" w:cs="Times New Roman"/>
          <w:sz w:val="28"/>
        </w:rPr>
        <w:t>объекта;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48"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Местонахождение</w:t>
      </w:r>
      <w:r w:rsidRPr="00CE7678">
        <w:rPr>
          <w:rFonts w:ascii="Times New Roman" w:hAnsi="Times New Roman" w:cs="Times New Roman"/>
          <w:spacing w:val="-4"/>
          <w:sz w:val="28"/>
        </w:rPr>
        <w:t xml:space="preserve"> </w:t>
      </w:r>
      <w:r w:rsidRPr="00CE7678">
        <w:rPr>
          <w:rFonts w:ascii="Times New Roman" w:hAnsi="Times New Roman" w:cs="Times New Roman"/>
          <w:sz w:val="28"/>
        </w:rPr>
        <w:t>подключаемого</w:t>
      </w:r>
      <w:r w:rsidRPr="00CE7678">
        <w:rPr>
          <w:rFonts w:ascii="Times New Roman" w:hAnsi="Times New Roman" w:cs="Times New Roman"/>
          <w:spacing w:val="-3"/>
          <w:sz w:val="28"/>
        </w:rPr>
        <w:t xml:space="preserve"> </w:t>
      </w:r>
      <w:r w:rsidRPr="00CE7678">
        <w:rPr>
          <w:rFonts w:ascii="Times New Roman" w:hAnsi="Times New Roman" w:cs="Times New Roman"/>
          <w:sz w:val="28"/>
        </w:rPr>
        <w:t>объекта;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 w:right="390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Сведения о наличии или отсутствии технической возможности подключения;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 w:right="390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Размер тепловой нагрузки: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1334"/>
        <w:gridCol w:w="1334"/>
        <w:gridCol w:w="1891"/>
        <w:gridCol w:w="1400"/>
        <w:gridCol w:w="1274"/>
      </w:tblGrid>
      <w:tr w:rsidR="00DD7EBE" w:rsidRPr="00573B03" w:rsidTr="00082086">
        <w:trPr>
          <w:cantSplit/>
          <w:trHeight w:val="354"/>
        </w:trPr>
        <w:tc>
          <w:tcPr>
            <w:tcW w:w="1129" w:type="pct"/>
            <w:vMerge w:val="restar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  <w:tc>
          <w:tcPr>
            <w:tcW w:w="3871" w:type="pct"/>
            <w:gridSpan w:val="5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Тепловая нагрузка, Гкал/ч</w:t>
            </w:r>
          </w:p>
        </w:tc>
      </w:tr>
      <w:tr w:rsidR="00DD7EBE" w:rsidRPr="00573B03" w:rsidTr="00082086">
        <w:trPr>
          <w:cantSplit/>
          <w:trHeight w:val="478"/>
        </w:trPr>
        <w:tc>
          <w:tcPr>
            <w:tcW w:w="1129" w:type="pct"/>
            <w:vMerge/>
            <w:vAlign w:val="bottom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Общая</w:t>
            </w:r>
          </w:p>
        </w:tc>
        <w:tc>
          <w:tcPr>
            <w:tcW w:w="714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Отопление</w:t>
            </w:r>
          </w:p>
        </w:tc>
        <w:tc>
          <w:tcPr>
            <w:tcW w:w="1012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Вентиляция (кондиционирование)</w:t>
            </w:r>
          </w:p>
        </w:tc>
        <w:tc>
          <w:tcPr>
            <w:tcW w:w="749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Горячее водоснабжение</w:t>
            </w:r>
          </w:p>
        </w:tc>
        <w:tc>
          <w:tcPr>
            <w:tcW w:w="682" w:type="pct"/>
          </w:tcPr>
          <w:p w:rsidR="00DD7EBE" w:rsidRPr="00573B03" w:rsidRDefault="00DD7EBE" w:rsidP="00082086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B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DD7EBE" w:rsidRPr="00573B03" w:rsidTr="00082086">
        <w:trPr>
          <w:trHeight w:val="299"/>
        </w:trPr>
        <w:tc>
          <w:tcPr>
            <w:tcW w:w="1129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pct"/>
          </w:tcPr>
          <w:p w:rsidR="00DD7EBE" w:rsidRPr="00573B03" w:rsidRDefault="00DD7EBE" w:rsidP="00082086">
            <w:pPr>
              <w:pStyle w:val="a3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7EBE" w:rsidRPr="00CE7678" w:rsidRDefault="00DD7EBE" w:rsidP="00DD7EBE">
      <w:pPr>
        <w:pStyle w:val="aa"/>
        <w:spacing w:before="5" w:line="240" w:lineRule="auto"/>
        <w:ind w:left="709"/>
        <w:rPr>
          <w:rFonts w:ascii="Times New Roman" w:hAnsi="Times New Roman" w:cs="Times New Roman"/>
        </w:rPr>
      </w:pPr>
      <w:r w:rsidRPr="00CE7678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</w:p>
    <w:p w:rsidR="00DD7EBE" w:rsidRPr="00CE7678" w:rsidRDefault="00DD7EBE" w:rsidP="00DD7EBE">
      <w:pPr>
        <w:pStyle w:val="aa"/>
        <w:spacing w:before="5" w:line="240" w:lineRule="auto"/>
        <w:ind w:left="709"/>
        <w:jc w:val="both"/>
        <w:rPr>
          <w:rFonts w:ascii="Times New Roman" w:hAnsi="Times New Roman" w:cs="Times New Roman"/>
          <w:sz w:val="25"/>
        </w:rPr>
      </w:pPr>
      <w:r w:rsidRPr="00CE7678">
        <w:rPr>
          <w:rFonts w:ascii="Times New Roman" w:eastAsia="Times New Roman" w:hAnsi="Times New Roman" w:cs="Times New Roman"/>
          <w:sz w:val="28"/>
          <w:szCs w:val="28"/>
        </w:rPr>
        <w:t>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</w:t>
      </w:r>
      <w:r w:rsidRPr="00CE7678">
        <w:rPr>
          <w:rFonts w:ascii="Times New Roman" w:hAnsi="Times New Roman" w:cs="Times New Roman"/>
        </w:rPr>
        <w:t>;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 w:right="390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</w:rPr>
        <w:t>Срок подключения объекта к системе теплоснабжения</w:t>
      </w:r>
      <w:r>
        <w:rPr>
          <w:rStyle w:val="a7"/>
          <w:rFonts w:ascii="Times New Roman" w:hAnsi="Times New Roman"/>
          <w:sz w:val="28"/>
        </w:rPr>
        <w:footnoteReference w:id="1"/>
      </w:r>
      <w:r w:rsidRPr="00CE7678">
        <w:rPr>
          <w:rFonts w:ascii="Times New Roman" w:hAnsi="Times New Roman" w:cs="Times New Roman"/>
          <w:sz w:val="28"/>
        </w:rPr>
        <w:t>.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 w:right="390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Срок действия информации о возможности подключения составляет 4 месяца с даты ее выдачи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E7678">
        <w:rPr>
          <w:rFonts w:ascii="Times New Roman" w:hAnsi="Times New Roman" w:cs="Times New Roman"/>
          <w:sz w:val="28"/>
          <w:szCs w:val="28"/>
        </w:rPr>
        <w:t>.</w:t>
      </w:r>
    </w:p>
    <w:p w:rsidR="00DD7EBE" w:rsidRPr="00CE7678" w:rsidRDefault="00DD7EBE" w:rsidP="00DD7EBE">
      <w:pPr>
        <w:pStyle w:val="a8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61"/>
        </w:tabs>
        <w:autoSpaceDE w:val="0"/>
        <w:autoSpaceDN w:val="0"/>
        <w:spacing w:before="50" w:after="0" w:line="240" w:lineRule="auto"/>
        <w:ind w:left="1134" w:right="390"/>
        <w:jc w:val="both"/>
        <w:rPr>
          <w:rFonts w:ascii="Times New Roman" w:hAnsi="Times New Roman" w:cs="Times New Roman"/>
          <w:sz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Иная информация</w:t>
      </w:r>
      <w:r>
        <w:rPr>
          <w:rFonts w:ascii="Times New Roman" w:hAnsi="Times New Roman" w:cs="Times New Roman"/>
          <w:sz w:val="28"/>
          <w:szCs w:val="28"/>
        </w:rPr>
        <w:t>, предоставляемая с согласия сторон</w:t>
      </w:r>
      <w:r w:rsidRPr="00CE7678">
        <w:rPr>
          <w:rFonts w:ascii="Times New Roman" w:hAnsi="Times New Roman" w:cs="Times New Roman"/>
          <w:sz w:val="28"/>
          <w:szCs w:val="28"/>
        </w:rPr>
        <w:t>.</w:t>
      </w:r>
    </w:p>
    <w:p w:rsidR="00DD7EBE" w:rsidRDefault="00DD7EBE" w:rsidP="00DD7EBE">
      <w:pPr>
        <w:widowControl w:val="0"/>
        <w:tabs>
          <w:tab w:val="left" w:pos="1461"/>
        </w:tabs>
        <w:autoSpaceDE w:val="0"/>
        <w:autoSpaceDN w:val="0"/>
        <w:spacing w:before="50" w:after="0"/>
        <w:ind w:right="390"/>
        <w:jc w:val="both"/>
        <w:rPr>
          <w:sz w:val="28"/>
        </w:rPr>
      </w:pPr>
    </w:p>
    <w:tbl>
      <w:tblPr>
        <w:tblW w:w="0" w:type="auto"/>
        <w:tblInd w:w="-34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17"/>
        <w:gridCol w:w="426"/>
      </w:tblGrid>
      <w:tr w:rsidR="00DD7EBE" w:rsidRPr="00470BEB" w:rsidTr="00082086">
        <w:trPr>
          <w:trHeight w:val="21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EBE" w:rsidRPr="00470BEB" w:rsidTr="00082086">
        <w:trPr>
          <w:trHeight w:val="210"/>
        </w:trPr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EBE" w:rsidRPr="00470BEB" w:rsidTr="00082086">
        <w:trPr>
          <w:trHeight w:val="210"/>
        </w:trPr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уполномоченного лица Исполнителя)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EBE" w:rsidRPr="00470BEB" w:rsidTr="00082086">
        <w:trPr>
          <w:trHeight w:val="210"/>
        </w:trPr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EBE" w:rsidRPr="00470BEB" w:rsidTr="00082086">
        <w:trPr>
          <w:trHeight w:val="21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D7EBE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</w:t>
            </w:r>
            <w:proofErr w:type="gramStart"/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470B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 20__ г.</w:t>
            </w:r>
          </w:p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подписания исполнителем)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7EBE" w:rsidRPr="00470BEB" w:rsidRDefault="00DD7EBE" w:rsidP="0008208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7EBE" w:rsidRPr="00470BEB" w:rsidRDefault="00DD7EBE" w:rsidP="0008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EBE" w:rsidRPr="00D8444D" w:rsidRDefault="00DD7EBE" w:rsidP="00DD7EBE">
      <w:pPr>
        <w:pStyle w:val="aa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6DE9" w:rsidRDefault="003F238A"/>
    <w:sectPr w:rsidR="00BA6DE9" w:rsidSect="00DD7EBE">
      <w:footnotePr>
        <w:numRestart w:val="eachPage"/>
      </w:footnotePr>
      <w:pgSz w:w="11905" w:h="16838" w:code="9"/>
      <w:pgMar w:top="709" w:right="851" w:bottom="1276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8A" w:rsidRDefault="003F238A" w:rsidP="00DD7EBE">
      <w:pPr>
        <w:spacing w:after="0" w:line="240" w:lineRule="auto"/>
      </w:pPr>
      <w:r>
        <w:separator/>
      </w:r>
    </w:p>
  </w:endnote>
  <w:endnote w:type="continuationSeparator" w:id="0">
    <w:p w:rsidR="003F238A" w:rsidRDefault="003F238A" w:rsidP="00D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8A" w:rsidRDefault="003F238A" w:rsidP="00DD7EBE">
      <w:pPr>
        <w:spacing w:after="0" w:line="240" w:lineRule="auto"/>
      </w:pPr>
      <w:r>
        <w:separator/>
      </w:r>
    </w:p>
  </w:footnote>
  <w:footnote w:type="continuationSeparator" w:id="0">
    <w:p w:rsidR="003F238A" w:rsidRDefault="003F238A" w:rsidP="00DD7EBE">
      <w:pPr>
        <w:spacing w:after="0" w:line="240" w:lineRule="auto"/>
      </w:pPr>
      <w:r>
        <w:continuationSeparator/>
      </w:r>
    </w:p>
  </w:footnote>
  <w:footnote w:id="1">
    <w:p w:rsidR="00DD7EBE" w:rsidRPr="00CE7678" w:rsidRDefault="00DD7EBE" w:rsidP="00DD7EBE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CE7678">
        <w:rPr>
          <w:rFonts w:ascii="Times New Roman" w:hAnsi="Times New Roman"/>
        </w:rPr>
        <w:t xml:space="preserve">В случаях выдачи информации о возможности подключения в связи с подготовкой градостроительного плана земельного участка пункт </w:t>
      </w:r>
      <w:r>
        <w:rPr>
          <w:rFonts w:ascii="Times New Roman" w:hAnsi="Times New Roman"/>
        </w:rPr>
        <w:t>7</w:t>
      </w:r>
      <w:r w:rsidRPr="00CE7678">
        <w:rPr>
          <w:rFonts w:ascii="Times New Roman" w:hAnsi="Times New Roman"/>
        </w:rPr>
        <w:t xml:space="preserve"> не включается в состав выдаваемой информации.</w:t>
      </w:r>
    </w:p>
  </w:footnote>
  <w:footnote w:id="2">
    <w:p w:rsidR="00DD7EBE" w:rsidRPr="00CE7678" w:rsidRDefault="00DD7EBE" w:rsidP="00DD7EBE">
      <w:pPr>
        <w:pStyle w:val="a5"/>
        <w:rPr>
          <w:rFonts w:ascii="Times New Roman" w:hAnsi="Times New Roman"/>
        </w:rPr>
      </w:pPr>
      <w:r w:rsidRPr="00CE7678">
        <w:rPr>
          <w:rStyle w:val="a7"/>
          <w:rFonts w:ascii="Times New Roman" w:hAnsi="Times New Roman"/>
        </w:rPr>
        <w:footnoteRef/>
      </w:r>
      <w:r w:rsidRPr="00CE7678">
        <w:rPr>
          <w:rFonts w:ascii="Times New Roman" w:hAnsi="Times New Roman"/>
        </w:rPr>
        <w:t xml:space="preserve"> В указанный срок лица, обладающие правом заключения договора о подключении в соответствии с Правилами подключения (технологического присоединения), вправе обратиться за заключением договора о подключении на указанных в информации о возможности подключения условиях. По истечении указанного срока обязательства организации, выдавшей указанную информацию, прекращаются.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F95"/>
    <w:multiLevelType w:val="hybridMultilevel"/>
    <w:tmpl w:val="75F81B0C"/>
    <w:lvl w:ilvl="0" w:tplc="CC44D7AC">
      <w:start w:val="1"/>
      <w:numFmt w:val="decimal"/>
      <w:lvlText w:val="%1."/>
      <w:lvlJc w:val="left"/>
      <w:pPr>
        <w:ind w:left="1822" w:hanging="361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BE"/>
    <w:rsid w:val="00103B1E"/>
    <w:rsid w:val="003F238A"/>
    <w:rsid w:val="00AD746F"/>
    <w:rsid w:val="00D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BFF"/>
  <w15:chartTrackingRefBased/>
  <w15:docId w15:val="{6116FF42-E9D4-4D4C-8F0A-75DB5FC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7EBE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DD7EBE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DD7EBE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D7EBE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DD7EBE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DD7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ind w:left="720"/>
    </w:pPr>
    <w:rPr>
      <w:rFonts w:ascii="Calibri" w:eastAsiaTheme="minorEastAsia" w:hAnsi="Calibri" w:cs="Calibri"/>
      <w:color w:val="000000"/>
      <w:u w:color="000000"/>
      <w:lang w:eastAsia="ru-RU"/>
    </w:rPr>
  </w:style>
  <w:style w:type="paragraph" w:styleId="aa">
    <w:name w:val="Body Text"/>
    <w:basedOn w:val="a"/>
    <w:link w:val="ab"/>
    <w:uiPriority w:val="99"/>
    <w:unhideWhenUsed/>
    <w:rsid w:val="00DD7E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7EBE"/>
  </w:style>
  <w:style w:type="character" w:customStyle="1" w:styleId="a9">
    <w:name w:val="Абзац списка Знак"/>
    <w:link w:val="a8"/>
    <w:uiPriority w:val="34"/>
    <w:locked/>
    <w:rsid w:val="00DD7EBE"/>
    <w:rPr>
      <w:rFonts w:ascii="Calibri" w:eastAsiaTheme="minorEastAsia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Синцова Ольга Леонидовна</cp:lastModifiedBy>
  <cp:revision>1</cp:revision>
  <dcterms:created xsi:type="dcterms:W3CDTF">2022-02-25T11:53:00Z</dcterms:created>
  <dcterms:modified xsi:type="dcterms:W3CDTF">2022-02-25T11:54:00Z</dcterms:modified>
</cp:coreProperties>
</file>